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F2" w:rsidRPr="00832AD7" w:rsidRDefault="00C25683" w:rsidP="00D7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D7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</w:t>
      </w:r>
      <w:r w:rsidR="00D77DF2" w:rsidRPr="00832AD7">
        <w:rPr>
          <w:rFonts w:ascii="Times New Roman" w:eastAsia="Times New Roman" w:hAnsi="Times New Roman" w:cs="Times New Roman"/>
          <w:sz w:val="28"/>
          <w:szCs w:val="28"/>
        </w:rPr>
        <w:t xml:space="preserve">ПАЛАТА </w:t>
      </w:r>
    </w:p>
    <w:p w:rsidR="00C25683" w:rsidRPr="00832AD7" w:rsidRDefault="00D77DF2" w:rsidP="00D7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D7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</w:p>
    <w:p w:rsidR="00D77DF2" w:rsidRPr="00832AD7" w:rsidRDefault="00D77DF2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7DF2" w:rsidRDefault="00D77DF2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7DF2" w:rsidRDefault="00D77DF2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7DF2" w:rsidRDefault="00D77DF2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7DF2" w:rsidRDefault="00D77DF2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683" w:rsidRPr="00832AD7" w:rsidRDefault="00C25683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D7">
        <w:rPr>
          <w:rFonts w:ascii="Times New Roman" w:eastAsia="Times New Roman" w:hAnsi="Times New Roman" w:cs="Times New Roman"/>
          <w:sz w:val="28"/>
          <w:szCs w:val="28"/>
        </w:rPr>
        <w:t>СТАНДАРТ ОРГАНИЗАЦИИ ДЕЯТЕЛЬНОСТИ</w:t>
      </w:r>
    </w:p>
    <w:p w:rsidR="00D77DF2" w:rsidRPr="00832AD7" w:rsidRDefault="00C25683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A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 - 3 </w:t>
      </w:r>
    </w:p>
    <w:p w:rsidR="0098422B" w:rsidRPr="00832AD7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5683" w:rsidRPr="00832AD7" w:rsidRDefault="00C25683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«ПОДГОТОВКА ОТЧЕТА О ДЕЯТЕЛЬНОСТИ КОНТРОЛЬНО-СЧЕТНОЙ </w:t>
      </w:r>
      <w:r w:rsidR="00D77DF2" w:rsidRPr="00832AD7">
        <w:rPr>
          <w:rFonts w:ascii="Times New Roman" w:eastAsia="Times New Roman" w:hAnsi="Times New Roman" w:cs="Times New Roman"/>
          <w:b/>
          <w:bCs/>
          <w:sz w:val="28"/>
          <w:szCs w:val="28"/>
        </w:rPr>
        <w:t>ПАЛАТЫ ШУЙСКОГО МУНИЦИПАЛЬНОГО РАЙОНА</w:t>
      </w:r>
      <w:r w:rsidRPr="00832AD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77DF2" w:rsidRPr="00832AD7" w:rsidRDefault="00D77DF2" w:rsidP="00D77DF2">
      <w:pPr>
        <w:pStyle w:val="31"/>
        <w:spacing w:after="0"/>
        <w:jc w:val="center"/>
        <w:rPr>
          <w:sz w:val="28"/>
          <w:szCs w:val="28"/>
        </w:rPr>
      </w:pPr>
      <w:r w:rsidRPr="00832AD7">
        <w:rPr>
          <w:sz w:val="28"/>
          <w:szCs w:val="28"/>
        </w:rPr>
        <w:t xml:space="preserve">(утвержден приказом Председателя Контрольно-счетной палаты            Шуйского муниципального района от </w:t>
      </w:r>
      <w:r w:rsidR="00F5144C">
        <w:rPr>
          <w:sz w:val="28"/>
          <w:szCs w:val="28"/>
        </w:rPr>
        <w:t>10 июня</w:t>
      </w:r>
      <w:r w:rsidRPr="00832AD7">
        <w:rPr>
          <w:sz w:val="28"/>
          <w:szCs w:val="28"/>
        </w:rPr>
        <w:t xml:space="preserve"> 2016 г. № </w:t>
      </w:r>
      <w:r w:rsidR="00CF44DB">
        <w:rPr>
          <w:sz w:val="28"/>
          <w:szCs w:val="28"/>
        </w:rPr>
        <w:t>5</w:t>
      </w:r>
      <w:bookmarkStart w:id="0" w:name="_GoBack"/>
      <w:bookmarkEnd w:id="0"/>
      <w:r w:rsidR="00DD16C4">
        <w:rPr>
          <w:sz w:val="28"/>
          <w:szCs w:val="28"/>
        </w:rPr>
        <w:t>од</w:t>
      </w:r>
      <w:r w:rsidRPr="00832AD7">
        <w:rPr>
          <w:sz w:val="28"/>
          <w:szCs w:val="28"/>
        </w:rPr>
        <w:t>)</w:t>
      </w:r>
    </w:p>
    <w:p w:rsidR="00D77DF2" w:rsidRPr="00832AD7" w:rsidRDefault="00D77DF2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7DF2" w:rsidRDefault="00D77DF2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B96" w:rsidRDefault="00975B96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683" w:rsidRPr="00B2530D" w:rsidRDefault="00C25683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30D">
        <w:rPr>
          <w:rFonts w:ascii="Times New Roman" w:eastAsia="Times New Roman" w:hAnsi="Times New Roman" w:cs="Times New Roman"/>
          <w:sz w:val="28"/>
          <w:szCs w:val="28"/>
        </w:rPr>
        <w:t>ШУЯ</w:t>
      </w:r>
    </w:p>
    <w:p w:rsidR="00C25683" w:rsidRPr="00B2530D" w:rsidRDefault="00C25683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30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8422B" w:rsidRPr="00B253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2530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8422B" w:rsidRPr="0021663A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5683" w:rsidRPr="0021663A" w:rsidRDefault="00C25683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C25683" w:rsidRPr="0021663A" w:rsidRDefault="00C25683" w:rsidP="00C2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1. Общие положения ………………………………………………………</w:t>
      </w:r>
      <w:r w:rsidR="00975B96" w:rsidRPr="002166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BE5" w:rsidRPr="002166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25683" w:rsidRPr="0021663A" w:rsidRDefault="00C25683" w:rsidP="00975B96">
      <w:pPr>
        <w:tabs>
          <w:tab w:val="left" w:pos="737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2. Цель, задачи и принципы составления отчетов ……………................</w:t>
      </w:r>
      <w:r w:rsidR="00975B96"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B96"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BE5" w:rsidRPr="002166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25683" w:rsidRPr="0021663A" w:rsidRDefault="00C25683" w:rsidP="00C2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3. Виды отчетов ………………………………………………………........ </w:t>
      </w:r>
      <w:r w:rsidR="00610BE5"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B96"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BE5" w:rsidRPr="0021663A">
        <w:rPr>
          <w:rFonts w:ascii="Times New Roman" w:eastAsia="Times New Roman" w:hAnsi="Times New Roman" w:cs="Times New Roman"/>
          <w:sz w:val="28"/>
          <w:szCs w:val="28"/>
        </w:rPr>
        <w:t>3-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</w:p>
    <w:p w:rsidR="00C25683" w:rsidRPr="0021663A" w:rsidRDefault="00C25683" w:rsidP="00C2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 Структура отчетов и требования к их содержанию …………………..</w:t>
      </w:r>
      <w:r w:rsidR="00975B96" w:rsidRPr="002166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610BE5" w:rsidRPr="0021663A">
        <w:rPr>
          <w:rFonts w:ascii="Times New Roman" w:eastAsia="Times New Roman" w:hAnsi="Times New Roman" w:cs="Times New Roman"/>
          <w:sz w:val="28"/>
          <w:szCs w:val="28"/>
        </w:rPr>
        <w:t>-6</w:t>
      </w:r>
    </w:p>
    <w:p w:rsidR="00C25683" w:rsidRPr="0021663A" w:rsidRDefault="00C25683" w:rsidP="00C2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5. Составление и утверждение отчетов …………………………………. </w:t>
      </w:r>
      <w:r w:rsidR="00975B96" w:rsidRPr="0021663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610BE5" w:rsidRPr="0021663A">
        <w:rPr>
          <w:rFonts w:ascii="Times New Roman" w:eastAsia="Times New Roman" w:hAnsi="Times New Roman" w:cs="Times New Roman"/>
          <w:sz w:val="28"/>
          <w:szCs w:val="28"/>
        </w:rPr>
        <w:t>6-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C25683" w:rsidRPr="0021663A" w:rsidRDefault="00C25683" w:rsidP="00610BE5">
      <w:pPr>
        <w:tabs>
          <w:tab w:val="left" w:pos="7371"/>
          <w:tab w:val="left" w:pos="7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 Правила составления отчетов …………………………………………</w:t>
      </w:r>
      <w:r w:rsidR="00975B96" w:rsidRPr="0021663A">
        <w:rPr>
          <w:rFonts w:ascii="Times New Roman" w:eastAsia="Times New Roman" w:hAnsi="Times New Roman" w:cs="Times New Roman"/>
          <w:sz w:val="28"/>
          <w:szCs w:val="28"/>
        </w:rPr>
        <w:t xml:space="preserve">.. 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BE5" w:rsidRPr="0021663A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22B" w:rsidRPr="0021663A" w:rsidRDefault="0098422B" w:rsidP="00C25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5683" w:rsidRPr="0021663A" w:rsidRDefault="00C25683" w:rsidP="0061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21663A">
        <w:rPr>
          <w:rFonts w:ascii="Times New Roman" w:eastAsia="Times New Roman" w:hAnsi="Times New Roman" w:cs="Times New Roman"/>
          <w:sz w:val="28"/>
          <w:szCs w:val="28"/>
        </w:rPr>
        <w:t>Стандарт организации деятельности СОД-3 «Подготовка отчета о д</w:t>
      </w:r>
      <w:r w:rsidR="00146C91" w:rsidRPr="0021663A">
        <w:rPr>
          <w:rFonts w:ascii="Times New Roman" w:eastAsia="Times New Roman" w:hAnsi="Times New Roman" w:cs="Times New Roman"/>
          <w:sz w:val="28"/>
          <w:szCs w:val="28"/>
        </w:rPr>
        <w:t>еятельности Контрольно-счетной 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Шу</w:t>
      </w:r>
      <w:r w:rsidR="00146C91" w:rsidRPr="0021663A">
        <w:rPr>
          <w:rFonts w:ascii="Times New Roman" w:eastAsia="Times New Roman" w:hAnsi="Times New Roman" w:cs="Times New Roman"/>
          <w:sz w:val="28"/>
          <w:szCs w:val="28"/>
        </w:rPr>
        <w:t>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» (далее </w:t>
      </w:r>
      <w:r w:rsidR="004B23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Стандарт) подготовлен в соответствии с Федеральным законом от 07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2011 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Шу</w:t>
      </w:r>
      <w:r w:rsidR="00756E6B" w:rsidRPr="0021663A">
        <w:rPr>
          <w:rFonts w:ascii="Times New Roman" w:eastAsia="Times New Roman" w:hAnsi="Times New Roman" w:cs="Times New Roman"/>
          <w:sz w:val="28"/>
          <w:szCs w:val="28"/>
        </w:rPr>
        <w:t>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, Положением о Контрольно-счетной</w:t>
      </w:r>
      <w:r w:rsidR="00146C91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46C91" w:rsidRPr="0021663A">
        <w:rPr>
          <w:rFonts w:ascii="Times New Roman" w:hAnsi="Times New Roman" w:cs="Times New Roman"/>
          <w:sz w:val="28"/>
          <w:szCs w:val="28"/>
        </w:rPr>
        <w:t xml:space="preserve">палате Шуйского муниципального района, утвержденного решением Совета Шуйского муниципального района </w:t>
      </w:r>
      <w:r w:rsidR="00146C91" w:rsidRPr="0021663A">
        <w:rPr>
          <w:rFonts w:ascii="Times New Roman" w:eastAsia="Times New Roman" w:hAnsi="Times New Roman" w:cs="Times New Roman"/>
          <w:sz w:val="28"/>
          <w:szCs w:val="28"/>
        </w:rPr>
        <w:t>от 31</w:t>
      </w:r>
      <w:proofErr w:type="gramEnd"/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146C91" w:rsidRPr="0021663A">
        <w:rPr>
          <w:rFonts w:ascii="Times New Roman" w:eastAsia="Times New Roman" w:hAnsi="Times New Roman" w:cs="Times New Roman"/>
          <w:sz w:val="28"/>
          <w:szCs w:val="28"/>
        </w:rPr>
        <w:t xml:space="preserve">2014 г. № 62, с изменениями, внесенными решением Совета Шуйского муниципального района от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6C91" w:rsidRPr="0021663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146C91" w:rsidRPr="0021663A">
        <w:rPr>
          <w:rFonts w:ascii="Times New Roman" w:eastAsia="Times New Roman" w:hAnsi="Times New Roman" w:cs="Times New Roman"/>
          <w:sz w:val="28"/>
          <w:szCs w:val="28"/>
        </w:rPr>
        <w:t>2015 г. № 10</w:t>
      </w:r>
      <w:r w:rsidR="00146C91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(далее </w:t>
      </w:r>
      <w:r w:rsidR="00D608B8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="00146C91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Положение о Контрольно-счетной палате </w:t>
      </w:r>
      <w:r w:rsidR="00146C91" w:rsidRPr="0021663A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146C91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21663A">
        <w:rPr>
          <w:rFonts w:ascii="Times New Roman" w:eastAsia="Times New Roman" w:hAnsi="Times New Roman" w:cs="Times New Roman"/>
          <w:sz w:val="28"/>
          <w:szCs w:val="28"/>
        </w:rPr>
        <w:t>Настоящий Стандарт разработан с учетом 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 (протокол от 12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2012 г. № 21К (854)) и Стандарта Контрольно-счетной </w:t>
      </w:r>
      <w:r w:rsidR="00AD0097" w:rsidRPr="0021663A">
        <w:rPr>
          <w:rFonts w:ascii="Times New Roman" w:eastAsia="Times New Roman" w:hAnsi="Times New Roman" w:cs="Times New Roman"/>
          <w:sz w:val="28"/>
          <w:szCs w:val="28"/>
        </w:rPr>
        <w:t>палаты 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СОД-1 «Организация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методологического обеспечения</w:t>
      </w:r>
      <w:r w:rsidR="00AD0097" w:rsidRPr="0021663A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Шуйского муниципального района</w:t>
      </w:r>
      <w:r w:rsidR="0060110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0097"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097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утвержденного приказом Председателя Контрольно-счетной палаты </w:t>
      </w:r>
      <w:r w:rsidR="00AD0097" w:rsidRPr="0021663A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5808D5">
        <w:rPr>
          <w:rFonts w:ascii="Times New Roman" w:hAnsi="Times New Roman" w:cs="Times New Roman"/>
          <w:sz w:val="28"/>
          <w:szCs w:val="28"/>
        </w:rPr>
        <w:t xml:space="preserve"> от                 15 февраля 2016 г. № 1од</w:t>
      </w:r>
      <w:r w:rsidR="00AD0097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1.3. При разработке настоящего Стандарта использован Стандарт Счетной палаты Российской Федерации СОД 13 «Подготовка отчетов о работе Счетной палаты Российской Федерации», утвержденный Коллегией Счетной палаты Российской Федерации (протокол от 11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2004 г. № 20 (390)).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1.4. Целью Стандарта является установление общих принципов и правил подготовки отчетов о деятельности </w:t>
      </w:r>
      <w:r w:rsidR="00CB6CE9" w:rsidRPr="0021663A">
        <w:rPr>
          <w:rFonts w:ascii="Times New Roman" w:eastAsia="Times New Roman" w:hAnsi="Times New Roman" w:cs="Times New Roman"/>
          <w:sz w:val="28"/>
          <w:szCs w:val="28"/>
        </w:rPr>
        <w:t>Контрольно-счетной</w:t>
      </w:r>
      <w:r w:rsidR="00CB6CE9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CB6CE9" w:rsidRPr="0021663A">
        <w:rPr>
          <w:rFonts w:ascii="Times New Roman" w:hAnsi="Times New Roman" w:cs="Times New Roman"/>
          <w:sz w:val="28"/>
          <w:szCs w:val="28"/>
        </w:rPr>
        <w:t>палаты Шуйского муниципального района</w:t>
      </w:r>
      <w:r w:rsidR="00CB6CE9"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отчеты).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1.5. Задачами настоящего Стандарта являются: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определение целей, задач и принципов составления отчетов;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установление правил составления отчетов;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определение видов отчетов, структуры и требований к их содержанию;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установление порядка составления и утверждения отчетов.</w:t>
      </w:r>
    </w:p>
    <w:p w:rsidR="0098422B" w:rsidRPr="0021663A" w:rsidRDefault="0098422B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683" w:rsidRPr="0021663A" w:rsidRDefault="00C25683" w:rsidP="00610B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 и принципы составления отчетов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2.1. Целью составления отчетов является обобщение и систематизация результатов деятельности </w:t>
      </w:r>
      <w:r w:rsidR="00E53743" w:rsidRPr="0021663A">
        <w:rPr>
          <w:rFonts w:ascii="Times New Roman" w:eastAsia="Times New Roman" w:hAnsi="Times New Roman" w:cs="Times New Roman"/>
          <w:sz w:val="28"/>
          <w:szCs w:val="28"/>
        </w:rPr>
        <w:t>Контрольно-счетной</w:t>
      </w:r>
      <w:r w:rsidR="00E53743" w:rsidRPr="002166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53743" w:rsidRPr="0021663A">
        <w:rPr>
          <w:rFonts w:ascii="Times New Roman" w:hAnsi="Times New Roman" w:cs="Times New Roman"/>
          <w:sz w:val="28"/>
          <w:szCs w:val="28"/>
        </w:rPr>
        <w:t>палаты 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743" w:rsidRPr="0021663A">
        <w:rPr>
          <w:rFonts w:ascii="Times New Roman" w:eastAsia="Times New Roman" w:hAnsi="Times New Roman" w:cs="Times New Roman"/>
          <w:sz w:val="28"/>
          <w:szCs w:val="28"/>
        </w:rPr>
        <w:t>Палата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) по осуществлению внешнего муниципального финансового контроля за отчетный период.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2.2. Задачами составления отчетов являются: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lastRenderedPageBreak/>
        <w:t>обобщение и классификация результатов контрольных мероприятий по видам выявленных нарушений в количественном и денежном выражении;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анализ и оценка результатов проведенных контрольных и экспертно-аналитических мероприятий;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анализ выполнения мер, принимаемых по результатам проведенных контрольных и экспертно-аналитических мероприятий;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общественности о деятельности </w:t>
      </w:r>
      <w:r w:rsidR="00E53743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2.3. Составление отчетов должно основываться на принципах объективности, полноты, своевременности, независимости и гласности.</w:t>
      </w:r>
    </w:p>
    <w:p w:rsidR="0098422B" w:rsidRPr="0021663A" w:rsidRDefault="0098422B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683" w:rsidRPr="0021663A" w:rsidRDefault="00C25683" w:rsidP="00610B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/>
          <w:bCs/>
          <w:sz w:val="28"/>
          <w:szCs w:val="28"/>
        </w:rPr>
        <w:t>3. Виды отчетов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3.1. В 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>Палате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составляются и утверждаются следующие виды отчетов: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за определенный период текущего года (далее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текущий отчет);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год (далее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годовой отчет).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>Палата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 осуществляет подготовку текущих отчетов с целью информирования 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>Совета 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о ходе исполнения календарного плана.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Отчетными периодами текущих отчетов являются: </w:t>
      </w:r>
      <w:proofErr w:type="gramStart"/>
      <w:r w:rsidR="005808D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квартал, </w:t>
      </w:r>
      <w:r w:rsidR="005808D5" w:rsidRPr="005808D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808D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полугодие и 9 месяцев текущего года.</w:t>
      </w:r>
      <w:proofErr w:type="gramEnd"/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3.3. Ежегодно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>Палата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подготавливает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годовой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своей деятельности и направляет его для рассмотрения в 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 xml:space="preserve">Совет Шуйского муниципального района (далее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4129" w:rsidRPr="0021663A">
        <w:rPr>
          <w:rFonts w:ascii="Times New Roman" w:eastAsia="Times New Roman" w:hAnsi="Times New Roman" w:cs="Times New Roman"/>
          <w:sz w:val="28"/>
          <w:szCs w:val="28"/>
        </w:rPr>
        <w:t xml:space="preserve"> Совет)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Отчетным периодом для составления годового отчета является календарный год (с </w:t>
      </w:r>
      <w:r w:rsidR="005808D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1 января по 31 декабря).</w:t>
      </w:r>
    </w:p>
    <w:p w:rsidR="0098422B" w:rsidRPr="0021663A" w:rsidRDefault="0098422B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683" w:rsidRPr="0021663A" w:rsidRDefault="00C25683" w:rsidP="00610B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/>
          <w:bCs/>
          <w:sz w:val="28"/>
          <w:szCs w:val="28"/>
        </w:rPr>
        <w:t>4. Структура отчетов и требования к их содержанию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4.1. Структура годового отчета включает следующие разделы: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4.1.1. </w:t>
      </w:r>
      <w:r w:rsidRPr="0021663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Организационно-правовое обеспечение </w:t>
      </w:r>
      <w:r w:rsidR="00A4637F" w:rsidRPr="0021663A">
        <w:rPr>
          <w:rFonts w:ascii="Times New Roman" w:eastAsia="Times New Roman" w:hAnsi="Times New Roman" w:cs="Times New Roman"/>
          <w:bCs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особенности ее деятельности в отчетном году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4.1.2. Основные </w:t>
      </w:r>
      <w:r w:rsidRPr="0021663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деятельности </w:t>
      </w:r>
      <w:r w:rsidR="00A4637F" w:rsidRPr="0021663A">
        <w:rPr>
          <w:rFonts w:ascii="Times New Roman" w:eastAsia="Times New Roman" w:hAnsi="Times New Roman" w:cs="Times New Roman"/>
          <w:bCs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итогам отчетного года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4.1.3. Контрольно-ревизионная деятельность.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4.1.4. Экспертно-аналитическая деятельность.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4.1.5. Информационные полномочия.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A4637F" w:rsidRPr="0021663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 Взаимодействие с государственными органами власти и органами местного самоуправления.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A4637F" w:rsidRPr="002166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. Методическое обеспечение деятельности </w:t>
      </w:r>
      <w:r w:rsidR="00A4637F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8E3ED6" w:rsidRPr="0021663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 Заключительные положения.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4.2. Требования к содержанию отдельных разделов годового отчета: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4.2.1. В разделе «Организационно-правовое обеспечение </w:t>
      </w:r>
      <w:r w:rsidR="00886C31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 особенности ее деятельности в отчетном году» отражается информация: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правовых основах деятельности </w:t>
      </w:r>
      <w:r w:rsidR="00886C31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lastRenderedPageBreak/>
        <w:t>об изменениях бюджетного и иного законодательства, регулирующего бюджетные правоотношения и организацию деятельности органов внешнего муниципального финансового контроля;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приоритетных направлениях деятельности </w:t>
      </w:r>
      <w:r w:rsidR="00886C31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отчетном году;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качестве и уровне проведенных контрольных и экспертно-аналитических мероприятий;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наличии факторов (позитивных и негативных), повлиявших на результативность деятельности </w:t>
      </w:r>
      <w:r w:rsidR="00886C31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отчетном году;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степени решения поставленных задач;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проведенных организационных и иных мероприятиях, направленных на повышение качества внешнего муниципального финансового контроля.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4.2.2. В разделе «Основные результаты деятельности </w:t>
      </w:r>
      <w:r w:rsidR="0065380D" w:rsidRPr="002166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отчетном году» содержатся сведения: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количестве проведенных контрольных и экспертно-аналитических мероприятий;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об объеме проверенных средств;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количестве проверенных объектов;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об объеме выявленных нарушений и их анализе по видам;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принятых по итогам контрольных мероприятий мерах (количестве направленных (исполненных) представлений и предписаний; количестве направленных в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Администрацию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писем, количестве материалов, направленных в правоохранительные, контрольные (надзорные) органы);</w:t>
      </w:r>
      <w:proofErr w:type="gramEnd"/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об иных мерах, принятых по результатам контрольных мероприятий (принятие новых муниципальных правовых актов, внесение изменений в действующие муниципальные правовые акты, создание или ликвидация МУП, изъятие из оперативного управления (хозяйственного ведения) неиспользуемого имущества, предоставление кредитов и др.);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выявленных и устраненных по результатам контрольных мероприятий финансовых и иных нарушениях (возмещенный ущерб в денежном выражении, стоимость выполненных работ, услуг и др.);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результатах рассмотрения материалов контрольных мероприятий (количестве выявленных административных правонарушений и преступлений, возбужденных уголовных дел, лиц, привлеченных к дисциплинарной, административной и уголовной ответственности, сумме наложенных штрафов);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количестве проведенных экспертно-аналитических мероприятий;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 предотвращенных, выявленных и устраненных по результатам экспертно-аналитических мероприятий финансовых и иных нарушениях;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количестве муниципальных правовых актов, принятых с учетом замечаний и предложений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количестве направленных в органы местного самоуправления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материалов и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предложений по итогам контрольных и экспертно-аналитических мероприятий и данные об их реализации;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количестве утвержденных (актуализированных) стандартов внешнего муниципального финансового контроля в ходе методического обеспечения деятельности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 количестве муниципальных правовых актов, принятых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Палато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й самостоятельно в рамках проведения организационных мероприятий.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4.2.3. В разделе «Контрольно-ревизионная деятельность» отражаются результаты контрольно-ревизионной деятельности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разрезе проведенных контрольных мероприятий, а именно: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наименование проведенного мероприятия, объем проверенных средств, общая сумма выявленных нарушений, составленные по итогам проверки акты;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перечень основных выявленных нарушений;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принятые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Палатой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по итогам контрольного мероприятия меры;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меры, принятые объектами контроля по результатам проведенного контрольного мероприятия, по итогам рассмотрения (исполнения) вынесенных представлений и предписаний (принятие правовых актов, устранение выявленных нарушений и недостатков, возмещение причиненного бюджету ущерба, привлечение к дисциплинарной ответственности виновных должностных лиц);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результаты рассмотрения информационных писем органами местного самоуправления;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принятые правоохранительными и контрольными (надзорными) органами решения по поступившим в их адрес материалам проверок.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4.2.4. В разделе «Экспертно-аналитическая деятельность» отражаются результаты экспертно-аналитических мероприятий, проведенных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Палато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й в отчетном году, в том числе: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экспертно-аналитической деятельности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отчетном году и ее наиболее приоритетные направления;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количество проведенных экспертных и аналитических мероприятий;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результаты экспертных и аналитических мероприятий в зависимости от тематики их проведения и стадии осуществления контроля (предварительный, последующий);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оценка предотвращенных, выявленных и устраненных по результатам экспертно-аналитических мероприятий финансовых и иных нарушений;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сведения о реализации предложений по итогам проведенных экспертно-аналитических мероприятий;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данные о подготовке предложений по совершенствованию бюджетного процесса в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Шуйском муниципальном районе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количество муниципальных правовых актов, принятых с учетом замечаний и предложений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количество информационных материалов и предложений, направленных в органы местного самоуправления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по итогам экспертно-аналитических мероприятий и данные об их реализации.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4.2.5. В раздел «Информационные полномочия» подлежат включению сведения, отражающие перечень мероприятий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, направленных на обеспечение доступа к информации о своей деятельности: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председателю Совета и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Шу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ходе исполнения бюджета, о результатах контрольных и экспертно-аналитических мероприятий, проведенных в отчетном году;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и опубликование в официальных изданиях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или других средствах массовой информации данных о результатах деятельности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в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663A">
        <w:rPr>
          <w:rFonts w:ascii="Times New Roman" w:eastAsia="Times New Roman" w:hAnsi="Times New Roman" w:cs="Times New Roman"/>
          <w:sz w:val="28"/>
          <w:szCs w:val="28"/>
        </w:rPr>
        <w:t>годового</w:t>
      </w:r>
      <w:proofErr w:type="gramEnd"/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 текущих отчетов о деятельности </w:t>
      </w:r>
      <w:r w:rsidR="0065380D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направление в Шуйскую межрайонную прокуратуру информации о результатах проведенных контрольных мероприятий.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. Раздел «Взаимодействие с государственными органами власти и органами местного самоуправления» включает информацию о взаимодействии и сотрудничестве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 xml:space="preserve"> 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с органами местного самоуправления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с Управлением Федерального казначейства по Ивановской области;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с Контрольно-счетной палатой Ивановской области и контрольно-счетными органами муниципальных образований Ивановской области; 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с контрольно-счетными органами других регионов;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с Советом контрольно-счетных органов Ивановской области и Союзом муниципальных контрольно-счетных органов РФ;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с налоговыми органами, органами прокуратуры, иными правоохранительными, надзорными и контрольными органами РФ, Ивановской области и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 xml:space="preserve"> 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. В разделе «Методическое обеспечение деятельности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» отражаются результаты деятельности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по разработке и утверждению стандартов организации деятельности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 стандартов внешнего муниципального финансового контроля, осуществляемого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Палато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по проведению мониторинга положений действующих стандартов на предмет их актуальности и соответствия действующему законодательству, а также анализа практического опыта их применения;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по внесению изменений в действующие стандарты;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по изучению, анализу и обобщению практического опыта методологического обеспечения Счетной палаты Российской Федерации,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Контрольно-счетной палаты Ивановской области и других контрольно-счетных органов.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. Раздел «Заключительные положения» определяет перспективы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и наиболее приоритетные направления ее деятельности в будущем году.</w:t>
      </w:r>
    </w:p>
    <w:p w:rsidR="002B2B60" w:rsidRPr="0021663A" w:rsidRDefault="002B2B60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683" w:rsidRPr="0021663A" w:rsidRDefault="00C25683" w:rsidP="00610B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/>
          <w:bCs/>
          <w:sz w:val="28"/>
          <w:szCs w:val="28"/>
        </w:rPr>
        <w:t>5. Составление и утверждение отчетов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5.1. Подготовка текущего отче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та осуществляется старшим экономистом-инспектором 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информации о результатах работы по соответствующим направлениям деятельности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числа месяца, следующего за отчетным периодом текущего года.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 Текущие отчеты составляются в соответствии со структурой, предусмотренной для составления годового отчета, нарастающим итогом с начала календарного года. Исключение составляют разделы «</w:t>
      </w:r>
      <w:r w:rsidRPr="0021663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Организационно-правовое обеспечение </w:t>
      </w:r>
      <w:r w:rsidR="000E01F4" w:rsidRPr="0021663A">
        <w:rPr>
          <w:rFonts w:ascii="Times New Roman" w:eastAsia="Times New Roman" w:hAnsi="Times New Roman" w:cs="Times New Roman"/>
          <w:bCs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особенности ее деятельности в отчетном году» и «Заключительные положения», которые не включаются в структуру текущего отчета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. Утвержденный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Председателем 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текущий отчет не позднее 20 числа месяца, следующего за отчетным периодом текущего года, направляется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Совет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. По итогам его рассмотрения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принимает соответствующее решение.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. После утверждения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годовой отчет подлежит опубликованию в средствах массовой информации </w:t>
      </w:r>
      <w:r w:rsidR="000E01F4" w:rsidRPr="0021663A">
        <w:rPr>
          <w:rFonts w:ascii="Times New Roman" w:eastAsia="Times New Roman" w:hAnsi="Times New Roman" w:cs="Times New Roman"/>
          <w:sz w:val="28"/>
          <w:szCs w:val="28"/>
        </w:rPr>
        <w:t xml:space="preserve">Шуйского муниципального района 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и (или) размещению на официальном сайте </w:t>
      </w:r>
      <w:r w:rsidR="00A1382A" w:rsidRPr="0021663A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в разделе «Контрольно-счетная </w:t>
      </w:r>
      <w:r w:rsidR="00A1382A" w:rsidRPr="0021663A">
        <w:rPr>
          <w:rFonts w:ascii="Times New Roman" w:eastAsia="Times New Roman" w:hAnsi="Times New Roman" w:cs="Times New Roman"/>
          <w:sz w:val="28"/>
          <w:szCs w:val="28"/>
        </w:rPr>
        <w:t>палата Шуйского муниципального района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».</w:t>
      </w:r>
      <w:bookmarkStart w:id="1" w:name="OLE_LINK13"/>
      <w:bookmarkStart w:id="2" w:name="OLE_LINK12"/>
      <w:bookmarkEnd w:id="1"/>
      <w:bookmarkEnd w:id="2"/>
    </w:p>
    <w:p w:rsidR="002B2B60" w:rsidRPr="0021663A" w:rsidRDefault="002B2B60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683" w:rsidRPr="0021663A" w:rsidRDefault="00C25683" w:rsidP="00610B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b/>
          <w:bCs/>
          <w:sz w:val="28"/>
          <w:szCs w:val="28"/>
        </w:rPr>
        <w:t>6. Правила составления отчетов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6.1. Учет контрольных мероприятий осуществляется по количеству актов, составленных в отчетном периоде по результатам их проведения. Экспертно-аналитические мероприятия учитываются на основании составленных заключений и отчетов.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6.2. Контрольные и экспертно-аналитические мероприятия учитываются раздельно. 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6.3. В отчетах приводятся данные только по завершенным контрольным и экспертно-аналитическим мероприятиям (отчеты и иные документы, по результатам которых утверждены в установленном порядке).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6.4. 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 и по их результатам составлен акт.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проведения в течение отчетного периода нескольких контрольных мероприятий на одном объекте данный объект подлежит учету только один раз.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6.5. В отчетах отражается объем средств, проверенных в ходе осуществления контрольных мероприятий, в том числе в разрезе средств бюджета и внебюджетных источников.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6.6. Информация о выявленных финансовых и иных нарушениях подлежит включению в отчеты только на основании утвержденных отчетов о результатах контрольных мероприятий.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6.7. Объем проверенных средств, а также выявленных и устраненных нарушений учитывается в отчетах в тыс. рублей с точностью до первого десятичного знака.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6.8. Выявленные нарушения и недостатки классифицируются и группируются в соответствии с Классификаторами нарушений и недостатков, используемыми в деятельности контрольно-счетных органов.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6.9. В годовом отчете могут быть приведены количественные и фактографические данные, в том числе: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основные показатели деятельности </w:t>
      </w:r>
      <w:r w:rsidR="00A1382A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отчетном году;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структура финансовых нарушений, выявленных </w:t>
      </w:r>
      <w:r w:rsidR="00A1382A" w:rsidRPr="0021663A">
        <w:rPr>
          <w:rFonts w:ascii="Times New Roman" w:eastAsia="Times New Roman" w:hAnsi="Times New Roman" w:cs="Times New Roman"/>
          <w:sz w:val="28"/>
          <w:szCs w:val="28"/>
        </w:rPr>
        <w:t>Палато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>й в отчетном году;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количественные данные о выполнении представлений и предписаний </w:t>
      </w:r>
      <w:r w:rsidR="00A1382A" w:rsidRPr="0021663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в отчетном году;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и другие показатели.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6.10. Текстовые документы и материалы к формированию отчетов оформляются в соответствии с действующими в </w:t>
      </w:r>
      <w:r w:rsidR="00A1382A" w:rsidRPr="0021663A">
        <w:rPr>
          <w:rFonts w:ascii="Times New Roman" w:eastAsia="Times New Roman" w:hAnsi="Times New Roman" w:cs="Times New Roman"/>
          <w:sz w:val="28"/>
          <w:szCs w:val="28"/>
        </w:rPr>
        <w:t>Палате</w:t>
      </w:r>
      <w:r w:rsidRPr="0021663A">
        <w:rPr>
          <w:rFonts w:ascii="Times New Roman" w:eastAsia="Times New Roman" w:hAnsi="Times New Roman" w:cs="Times New Roman"/>
          <w:sz w:val="28"/>
          <w:szCs w:val="28"/>
        </w:rPr>
        <w:t xml:space="preserve"> правилами ведения делопроизводства.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63A">
        <w:rPr>
          <w:rFonts w:ascii="Times New Roman" w:eastAsia="Times New Roman" w:hAnsi="Times New Roman" w:cs="Times New Roman"/>
          <w:sz w:val="28"/>
          <w:szCs w:val="28"/>
        </w:rPr>
        <w:t>6.11. Документы и материалы для составления отчетов представляются на бумажном носителе и в электронном виде.</w:t>
      </w:r>
    </w:p>
    <w:p w:rsidR="00C25683" w:rsidRPr="0021663A" w:rsidRDefault="00C25683" w:rsidP="00984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25683" w:rsidRPr="0021663A" w:rsidSect="00610BE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48" w:rsidRDefault="00931F48" w:rsidP="00610BE5">
      <w:pPr>
        <w:spacing w:after="0" w:line="240" w:lineRule="auto"/>
      </w:pPr>
      <w:r>
        <w:separator/>
      </w:r>
    </w:p>
  </w:endnote>
  <w:endnote w:type="continuationSeparator" w:id="0">
    <w:p w:rsidR="00931F48" w:rsidRDefault="00931F48" w:rsidP="0061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48" w:rsidRDefault="00931F48" w:rsidP="00610BE5">
      <w:pPr>
        <w:spacing w:after="0" w:line="240" w:lineRule="auto"/>
      </w:pPr>
      <w:r>
        <w:separator/>
      </w:r>
    </w:p>
  </w:footnote>
  <w:footnote w:type="continuationSeparator" w:id="0">
    <w:p w:rsidR="00931F48" w:rsidRDefault="00931F48" w:rsidP="0061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86642"/>
      <w:docPartObj>
        <w:docPartGallery w:val="Page Numbers (Top of Page)"/>
        <w:docPartUnique/>
      </w:docPartObj>
    </w:sdtPr>
    <w:sdtEndPr/>
    <w:sdtContent>
      <w:p w:rsidR="00610BE5" w:rsidRDefault="00610B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4DB">
          <w:rPr>
            <w:noProof/>
          </w:rPr>
          <w:t>9</w:t>
        </w:r>
        <w:r>
          <w:fldChar w:fldCharType="end"/>
        </w:r>
      </w:p>
    </w:sdtContent>
  </w:sdt>
  <w:p w:rsidR="00610BE5" w:rsidRDefault="00610B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18FC"/>
    <w:multiLevelType w:val="multilevel"/>
    <w:tmpl w:val="5DFE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5683"/>
    <w:rsid w:val="000E01F4"/>
    <w:rsid w:val="00124B79"/>
    <w:rsid w:val="00146C91"/>
    <w:rsid w:val="001B4129"/>
    <w:rsid w:val="0021663A"/>
    <w:rsid w:val="00291172"/>
    <w:rsid w:val="002B2B60"/>
    <w:rsid w:val="003B5818"/>
    <w:rsid w:val="004136A9"/>
    <w:rsid w:val="00446826"/>
    <w:rsid w:val="004B23F8"/>
    <w:rsid w:val="004B4DF9"/>
    <w:rsid w:val="005808D5"/>
    <w:rsid w:val="0060110B"/>
    <w:rsid w:val="00610BE5"/>
    <w:rsid w:val="0065380D"/>
    <w:rsid w:val="007323BF"/>
    <w:rsid w:val="007424FA"/>
    <w:rsid w:val="00756E6B"/>
    <w:rsid w:val="00832AD7"/>
    <w:rsid w:val="00886C31"/>
    <w:rsid w:val="008C5F1C"/>
    <w:rsid w:val="008E3ED6"/>
    <w:rsid w:val="00931F48"/>
    <w:rsid w:val="00975B96"/>
    <w:rsid w:val="0098422B"/>
    <w:rsid w:val="00A1382A"/>
    <w:rsid w:val="00A4637F"/>
    <w:rsid w:val="00AD0097"/>
    <w:rsid w:val="00B2530D"/>
    <w:rsid w:val="00B438C4"/>
    <w:rsid w:val="00C25683"/>
    <w:rsid w:val="00C956F7"/>
    <w:rsid w:val="00CB6CE9"/>
    <w:rsid w:val="00CF44DB"/>
    <w:rsid w:val="00D54214"/>
    <w:rsid w:val="00D608B8"/>
    <w:rsid w:val="00D77DF2"/>
    <w:rsid w:val="00DD16C4"/>
    <w:rsid w:val="00E53743"/>
    <w:rsid w:val="00F213D8"/>
    <w:rsid w:val="00F5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25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6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256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25683"/>
  </w:style>
  <w:style w:type="paragraph" w:styleId="a3">
    <w:name w:val="Normal (Web)"/>
    <w:basedOn w:val="a"/>
    <w:uiPriority w:val="99"/>
    <w:semiHidden/>
    <w:unhideWhenUsed/>
    <w:rsid w:val="00C2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5683"/>
    <w:rPr>
      <w:b/>
      <w:bCs/>
    </w:rPr>
  </w:style>
  <w:style w:type="character" w:styleId="a5">
    <w:name w:val="Hyperlink"/>
    <w:basedOn w:val="a0"/>
    <w:uiPriority w:val="99"/>
    <w:semiHidden/>
    <w:unhideWhenUsed/>
    <w:rsid w:val="00C2568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56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2568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56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25683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2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68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rsid w:val="00D77D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77DF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BE5"/>
  </w:style>
  <w:style w:type="paragraph" w:styleId="aa">
    <w:name w:val="footer"/>
    <w:basedOn w:val="a"/>
    <w:link w:val="ab"/>
    <w:uiPriority w:val="99"/>
    <w:unhideWhenUsed/>
    <w:rsid w:val="0061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0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2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 Морозова</cp:lastModifiedBy>
  <cp:revision>27</cp:revision>
  <cp:lastPrinted>2016-07-15T07:41:00Z</cp:lastPrinted>
  <dcterms:created xsi:type="dcterms:W3CDTF">2016-02-03T10:02:00Z</dcterms:created>
  <dcterms:modified xsi:type="dcterms:W3CDTF">2016-07-15T07:54:00Z</dcterms:modified>
</cp:coreProperties>
</file>